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B9" w:rsidRPr="00C13EB9" w:rsidRDefault="00C13EB9" w:rsidP="00C13EB9">
      <w:pPr>
        <w:spacing w:after="0" w:line="240" w:lineRule="auto"/>
        <w:jc w:val="right"/>
        <w:rPr>
          <w:rFonts w:ascii="Tahoma" w:eastAsia="Times New Roman" w:hAnsi="Tahoma" w:cs="Tahoma"/>
          <w:iCs/>
          <w:color w:val="000000"/>
          <w:sz w:val="18"/>
          <w:szCs w:val="18"/>
          <w:lang w:eastAsia="ru-RU"/>
        </w:rPr>
      </w:pPr>
      <w:r w:rsidRPr="00C13EB9"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t>УТВЕРЖДАЮ</w:t>
      </w:r>
      <w:r w:rsidRPr="00C13EB9"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br/>
        <w:t xml:space="preserve">Директор МКОУ «СОШ № </w:t>
      </w:r>
      <w:proofErr w:type="gramStart"/>
      <w:r w:rsidRPr="00C13EB9"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t>8»</w:t>
      </w:r>
      <w:r w:rsidRPr="00C13EB9"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br/>
        <w:t>_</w:t>
      </w:r>
      <w:proofErr w:type="gramEnd"/>
      <w:r w:rsidRPr="00C13EB9"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t>_____________ Д.У. Айдаева</w:t>
      </w:r>
      <w:r w:rsidRPr="00C13EB9"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br/>
        <w:t>приказ  №  </w:t>
      </w:r>
      <w:r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t>__</w:t>
      </w:r>
      <w:r w:rsidRPr="00C13EB9"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t>  от 30.08.201</w:t>
      </w:r>
      <w:r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t>9</w:t>
      </w:r>
      <w:r w:rsidRPr="00C13EB9">
        <w:rPr>
          <w:rFonts w:ascii="Tahoma" w:eastAsia="Times New Roman" w:hAnsi="Tahoma" w:cs="Tahoma"/>
          <w:iCs/>
          <w:color w:val="000000"/>
          <w:sz w:val="24"/>
          <w:szCs w:val="24"/>
          <w:lang w:eastAsia="ru-RU"/>
        </w:rPr>
        <w:t>г.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13EB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C13EB9" w:rsidRPr="00C13EB9" w:rsidRDefault="00C13EB9" w:rsidP="00C13EB9">
      <w:pPr>
        <w:spacing w:after="75" w:line="240" w:lineRule="auto"/>
        <w:jc w:val="center"/>
        <w:rPr>
          <w:rFonts w:ascii="Tahoma" w:eastAsia="Times New Roman" w:hAnsi="Tahoma" w:cs="Tahoma"/>
          <w:color w:val="666666"/>
          <w:sz w:val="28"/>
          <w:szCs w:val="18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>ПОЛОЖЕНИЕ</w:t>
      </w:r>
    </w:p>
    <w:p w:rsidR="00C13EB9" w:rsidRDefault="00C13EB9" w:rsidP="00C13EB9">
      <w:pPr>
        <w:spacing w:after="75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 xml:space="preserve">о комиссии по противодействию коррупции </w:t>
      </w:r>
    </w:p>
    <w:p w:rsidR="00C13EB9" w:rsidRPr="00C13EB9" w:rsidRDefault="00C13EB9" w:rsidP="00C13EB9">
      <w:pPr>
        <w:spacing w:after="75" w:line="240" w:lineRule="auto"/>
        <w:jc w:val="center"/>
        <w:rPr>
          <w:rFonts w:ascii="Tahoma" w:eastAsia="Times New Roman" w:hAnsi="Tahoma" w:cs="Tahoma"/>
          <w:color w:val="666666"/>
          <w:sz w:val="28"/>
          <w:szCs w:val="18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>М</w:t>
      </w:r>
      <w:r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>К</w:t>
      </w:r>
      <w:r w:rsidRPr="00C13EB9"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>ОУ «</w:t>
      </w:r>
      <w:r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>СОШ</w:t>
      </w:r>
      <w:r w:rsidRPr="00C13EB9"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 xml:space="preserve"> № </w:t>
      </w:r>
      <w:r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>8</w:t>
      </w:r>
      <w:r w:rsidRPr="00C13EB9">
        <w:rPr>
          <w:rFonts w:ascii="Tahoma" w:eastAsia="Times New Roman" w:hAnsi="Tahoma" w:cs="Tahoma"/>
          <w:b/>
          <w:bCs/>
          <w:color w:val="000000"/>
          <w:sz w:val="28"/>
          <w:szCs w:val="18"/>
          <w:lang w:eastAsia="ru-RU"/>
        </w:rPr>
        <w:t>»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1.1. Комиссия по противодействию коррупции (далее – Комиссия) является постоянно действующим коллегиальным совещательным органом, обеспечивающим взаимодействие субъектов антикоррупционной деятельности, их взаимодействие с территориальными органами федеральной исполнительной власти и органами испо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лнительной власти.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1.2. Комиссия в своей деятельности руководствуется Конституцией Российской Федерации, Федеральным законом от 25.12.2008 № 273-ФЗ «О противодействии коррупции», а также настоящим Положением.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Основные задачи, функции и права комиссии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2.1. Основными задачами комиссии являются: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обеспечение условий для недопущения фактов коррупции в школе;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обеспечение защиты прав и законных интересов сотрудников и учащихся школы от угроз, связанных с фактами коррупции;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обеспечение проведения единой государственной политики в сфере противодействия коррупции в г.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Буйнакске.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2.2. Комиссия по противодействию коррупции: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осуществляет противодействие коррупции в пределах своих полномочий: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реализует меры, направленные на профилактику коррупции;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вырабатывает механизмы защиты от проникновения коррупции в школу;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осуществляет антикоррупционную пропаганду и воспитание всех участников образовательного процесса;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организует работу по устранению негативных последствий коррупционных проявлений;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Состав и порядок работы комиссии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Дата и время проведения заседаний, в том числе внеочередных, определяется председателем Комиссии.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3.3. Заседание комиссии считается правомочным, если на нем присутствует более половины её членов. На заседание Комиссии могут приглашаться представители прокуратуры, органов исполнительной власти </w:t>
      </w:r>
      <w:proofErr w:type="spellStart"/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Буйнакска</w:t>
      </w:r>
      <w:proofErr w:type="spellEnd"/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экспертных организаций и другие. Внеочередные заседания Комиссии проводятся по предложению членов Комиссии или по предложению председателя Комиссии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приглашаться учителя, руководители структурных подразделений и иные лица, которые могут быть заслушаны по вопросам антикоррупционной работы.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3.5. Протокол и решения подписываются 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3.6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3.7.Секретарь Комиссии:</w:t>
      </w:r>
    </w:p>
    <w:p w:rsidR="00C13EB9" w:rsidRPr="00C13EB9" w:rsidRDefault="00C13EB9" w:rsidP="00C13EB9">
      <w:pPr>
        <w:numPr>
          <w:ilvl w:val="0"/>
          <w:numId w:val="1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организует подготовку материалов к заседанию Комиссии, а также проектов его решений;</w:t>
      </w:r>
    </w:p>
    <w:p w:rsidR="00C13EB9" w:rsidRPr="00C13EB9" w:rsidRDefault="00C13EB9" w:rsidP="00C13EB9">
      <w:pPr>
        <w:numPr>
          <w:ilvl w:val="0"/>
          <w:numId w:val="1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C13EB9" w:rsidRPr="00C13EB9" w:rsidRDefault="00C13EB9" w:rsidP="00C13EB9">
      <w:pPr>
        <w:numPr>
          <w:ilvl w:val="0"/>
          <w:numId w:val="1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ведет протокол заседания Комиссии.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Секретарь Комиссии свою деятельность осуществляет на общественных началах.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3.8 По итогам заседания Комиссии оформляется протокол, к которому прилагаются документы, рассмотренные на заседании Комиссии.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4. Полномочия Комиссии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4.1. Комиссия координирует деятельность структурных подразделений школы по реализации мер противодействия коррупции.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экономической обстановки в городе и в стране.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4.7. Вносит предложения по финансовому и ресурсному обеспечению мероприятий по борьбе с коррупцией в школе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4.8. Заслушивают на своих заседаниях субъекты антикоррупционной политики школы, в том числе заместителей директора школы.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CF2282" w:rsidRPr="00CF2282" w:rsidRDefault="00CF2282" w:rsidP="00CF2282">
      <w:pPr>
        <w:spacing w:after="75" w:line="240" w:lineRule="auto"/>
        <w:jc w:val="both"/>
        <w:rPr>
          <w:rFonts w:ascii="Tahoma" w:eastAsia="Times New Roman" w:hAnsi="Tahoma" w:cs="Tahoma"/>
          <w:b/>
          <w:color w:val="666666"/>
          <w:sz w:val="24"/>
          <w:szCs w:val="24"/>
          <w:lang w:eastAsia="ru-RU"/>
        </w:rPr>
      </w:pPr>
      <w:r w:rsidRPr="00CF22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lastRenderedPageBreak/>
        <w:t>4</w:t>
      </w:r>
      <w:r w:rsidRPr="00CF22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.</w:t>
      </w:r>
      <w:r w:rsidRPr="00CF22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13</w:t>
      </w:r>
      <w:r w:rsidRPr="00CF22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. при возникновении прямой или косвенной и личной заинтересованности члена или председателя комиссии, которая может привести к конфликту интересов при рассмотрении вопроса. - включённого в повестку дня заседания комиссии, он обязан до начала заседания заявить об том в таком случае соответствующий член комиссии не принимает участия в рассмотрении указанного вопроса. </w:t>
      </w:r>
    </w:p>
    <w:p w:rsidR="00CF2282" w:rsidRPr="00C13EB9" w:rsidRDefault="00CF2282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</w:p>
    <w:p w:rsid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5. Председатель Комиссии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5.1. Комиссию возглавляет председатель, который является директором школы.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5.5. Информирует о результатах реализации мер противодействия коррупции в школе вышестоящие органы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5.6. Представляет Комиссию в отношениях с населением и организациями по вопросам, относящимся к ее компетенции.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5.7. Дает соответствующие поручения своему заместителю, секретарю и членам Комиссии, осуществляет контроль за их выполнением.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5.8. Подписывает протокол заседания Комиссии.</w:t>
      </w:r>
    </w:p>
    <w:p w:rsid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5.9. Председатель Комиссии и члены Комиссии осуществляют свою деятельность на общественных началах.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6. Полномочия членов Комиссии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6.1.Члены Комиссии:</w:t>
      </w:r>
    </w:p>
    <w:p w:rsidR="00C13EB9" w:rsidRPr="00C13EB9" w:rsidRDefault="00C13EB9" w:rsidP="00C13EB9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вносят председателю Комиссии, предложения по формированию повестки дня заседаний Комиссии;</w:t>
      </w:r>
    </w:p>
    <w:p w:rsidR="00C13EB9" w:rsidRPr="00C13EB9" w:rsidRDefault="00C13EB9" w:rsidP="00C13EB9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вносят предложения по формированию плана работы;</w:t>
      </w:r>
    </w:p>
    <w:p w:rsidR="00C13EB9" w:rsidRPr="00C13EB9" w:rsidRDefault="00C13EB9" w:rsidP="00C13EB9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C13EB9" w:rsidRPr="00C13EB9" w:rsidRDefault="00C13EB9" w:rsidP="00C13EB9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:rsidR="00C13EB9" w:rsidRPr="00C13EB9" w:rsidRDefault="00C13EB9" w:rsidP="00C13EB9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C13EB9" w:rsidRPr="00C13EB9" w:rsidRDefault="00C13EB9" w:rsidP="00C13EB9">
      <w:pPr>
        <w:numPr>
          <w:ilvl w:val="0"/>
          <w:numId w:val="2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участвуют в реализации принятых Комиссией решений и полномочий.</w:t>
      </w:r>
    </w:p>
    <w:p w:rsidR="00835988" w:rsidRDefault="00835988" w:rsidP="00C13EB9">
      <w:pPr>
        <w:spacing w:after="75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835988" w:rsidRDefault="00835988" w:rsidP="00C13EB9">
      <w:pPr>
        <w:spacing w:after="75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7. Взаимодействие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C13EB9" w:rsidRPr="00C13EB9" w:rsidRDefault="00C13EB9" w:rsidP="00C13EB9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C13EB9" w:rsidRPr="00C13EB9" w:rsidRDefault="00C13EB9" w:rsidP="00C13EB9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города Ростова-на-Дону,</w:t>
      </w:r>
    </w:p>
    <w:p w:rsidR="00C13EB9" w:rsidRPr="00C13EB9" w:rsidRDefault="00C13EB9" w:rsidP="00C13EB9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C13EB9" w:rsidRPr="00C13EB9" w:rsidRDefault="00C13EB9" w:rsidP="00C13EB9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Бухгалтерией по вопросам финансового и ресурсного обеспечения мероприятий, направленных на борьбу с коррупцией в школе</w:t>
      </w:r>
    </w:p>
    <w:p w:rsidR="00C13EB9" w:rsidRPr="00C13EB9" w:rsidRDefault="00C13EB9" w:rsidP="00C13EB9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</w:t>
      </w:r>
    </w:p>
    <w:p w:rsidR="00C13EB9" w:rsidRPr="00C13EB9" w:rsidRDefault="00C13EB9" w:rsidP="00C13EB9">
      <w:pPr>
        <w:numPr>
          <w:ilvl w:val="0"/>
          <w:numId w:val="3"/>
        </w:numPr>
        <w:spacing w:before="100" w:beforeAutospacing="1" w:after="75" w:line="270" w:lineRule="atLeast"/>
        <w:ind w:left="0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8. Ответственность физических и юридических лиц за коррупционные правонарушения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</w:t>
      </w:r>
      <w:bookmarkStart w:id="0" w:name="_GoBack"/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муниципальной службы.</w:t>
      </w:r>
    </w:p>
    <w:bookmarkEnd w:id="0"/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35988" w:rsidRDefault="00835988" w:rsidP="00C13EB9">
      <w:pPr>
        <w:spacing w:after="75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835988" w:rsidRDefault="00835988" w:rsidP="00C13EB9">
      <w:pPr>
        <w:spacing w:after="75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C13EB9" w:rsidRPr="00C13EB9" w:rsidRDefault="00DC27A5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C13EB9"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9. Внесение изменений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10. Порядок создания, ликвидации, реорганизации и переименования</w:t>
      </w:r>
    </w:p>
    <w:p w:rsidR="00C13EB9" w:rsidRPr="00C13EB9" w:rsidRDefault="00C13EB9" w:rsidP="00C13EB9">
      <w:pPr>
        <w:spacing w:after="75" w:line="240" w:lineRule="auto"/>
        <w:jc w:val="both"/>
        <w:rPr>
          <w:rFonts w:ascii="Tahoma" w:eastAsia="Times New Roman" w:hAnsi="Tahoma" w:cs="Tahoma"/>
          <w:color w:val="666666"/>
          <w:sz w:val="24"/>
          <w:szCs w:val="24"/>
          <w:lang w:eastAsia="ru-RU"/>
        </w:rPr>
      </w:pPr>
      <w:r w:rsidRPr="00C13EB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10.1. Комиссия создается, ликвидируется, реорганизуется и переименовывается приказом директора</w:t>
      </w:r>
    </w:p>
    <w:p w:rsidR="00A74816" w:rsidRPr="00C13EB9" w:rsidRDefault="00A74816">
      <w:pPr>
        <w:rPr>
          <w:sz w:val="24"/>
          <w:szCs w:val="24"/>
        </w:rPr>
      </w:pPr>
    </w:p>
    <w:sectPr w:rsidR="00A74816" w:rsidRPr="00C1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A51D8"/>
    <w:multiLevelType w:val="multilevel"/>
    <w:tmpl w:val="37B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141A3"/>
    <w:multiLevelType w:val="multilevel"/>
    <w:tmpl w:val="B40C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163B8"/>
    <w:multiLevelType w:val="multilevel"/>
    <w:tmpl w:val="C5F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F1"/>
    <w:rsid w:val="00835988"/>
    <w:rsid w:val="008C35F1"/>
    <w:rsid w:val="00A74816"/>
    <w:rsid w:val="00C13EB9"/>
    <w:rsid w:val="00CF2282"/>
    <w:rsid w:val="00D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B6E39-EC2D-484C-BA0E-CD64D788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dc:description/>
  <cp:lastModifiedBy>dill</cp:lastModifiedBy>
  <cp:revision>5</cp:revision>
  <cp:lastPrinted>2020-02-25T05:43:00Z</cp:lastPrinted>
  <dcterms:created xsi:type="dcterms:W3CDTF">2020-02-07T08:01:00Z</dcterms:created>
  <dcterms:modified xsi:type="dcterms:W3CDTF">2020-02-25T05:45:00Z</dcterms:modified>
</cp:coreProperties>
</file>